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7B" w:rsidRDefault="0004317B">
      <w:r>
        <w:rPr>
          <w:noProof/>
        </w:rPr>
        <w:drawing>
          <wp:anchor distT="0" distB="0" distL="114300" distR="114300" simplePos="0" relativeHeight="251659264" behindDoc="0" locked="0" layoutInCell="1" allowOverlap="1" wp14:anchorId="00D9E316" wp14:editId="41E965AF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4629554" cy="1080000"/>
            <wp:effectExtent l="0" t="0" r="0" b="6350"/>
            <wp:wrapNone/>
            <wp:docPr id="3" name="图片 3" descr="C:\Users\ADMINI~1\AppData\Local\Temp\15275034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152750343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55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7B" w:rsidRPr="0004317B" w:rsidRDefault="0004317B" w:rsidP="0004317B"/>
    <w:p w:rsidR="0004317B" w:rsidRPr="0004317B" w:rsidRDefault="0004317B" w:rsidP="0004317B"/>
    <w:p w:rsidR="0004317B" w:rsidRPr="0004317B" w:rsidRDefault="0004317B" w:rsidP="0004317B"/>
    <w:p w:rsidR="0004317B" w:rsidRPr="0004317B" w:rsidRDefault="0004317B" w:rsidP="0004317B"/>
    <w:p w:rsidR="0004317B" w:rsidRPr="0004317B" w:rsidRDefault="0004317B" w:rsidP="0004317B"/>
    <w:p w:rsidR="0004317B" w:rsidRPr="0004317B" w:rsidRDefault="0004317B" w:rsidP="0004317B"/>
    <w:p w:rsidR="0004317B" w:rsidRDefault="0004317B" w:rsidP="0004317B"/>
    <w:p w:rsidR="0004317B" w:rsidRDefault="0004317B" w:rsidP="0004317B"/>
    <w:p w:rsidR="0004317B" w:rsidRPr="0004317B" w:rsidRDefault="0004317B" w:rsidP="0004317B">
      <w:bookmarkStart w:id="0" w:name="_GoBack"/>
      <w:bookmarkEnd w:id="0"/>
    </w:p>
    <w:p w:rsidR="0004317B" w:rsidRDefault="0004317B" w:rsidP="0004317B"/>
    <w:p w:rsidR="0004317B" w:rsidRPr="0001160B" w:rsidRDefault="0004317B" w:rsidP="0004317B">
      <w:pPr>
        <w:pStyle w:val="Default"/>
        <w:spacing w:line="920" w:lineRule="exact"/>
        <w:jc w:val="center"/>
        <w:rPr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教</w:t>
      </w:r>
    </w:p>
    <w:p w:rsidR="0004317B" w:rsidRPr="0001160B" w:rsidRDefault="0004317B" w:rsidP="0004317B">
      <w:pPr>
        <w:pStyle w:val="Default"/>
        <w:spacing w:line="920" w:lineRule="exact"/>
        <w:jc w:val="center"/>
        <w:rPr>
          <w:rFonts w:ascii="微软雅黑" w:eastAsia="微软雅黑" w:cs="微软雅黑"/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师</w:t>
      </w:r>
    </w:p>
    <w:p w:rsidR="0004317B" w:rsidRPr="0001160B" w:rsidRDefault="0004317B" w:rsidP="0004317B">
      <w:pPr>
        <w:pStyle w:val="Default"/>
        <w:spacing w:line="920" w:lineRule="exact"/>
        <w:jc w:val="center"/>
        <w:rPr>
          <w:rFonts w:ascii="微软雅黑" w:eastAsia="微软雅黑" w:cs="微软雅黑"/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聘</w:t>
      </w:r>
    </w:p>
    <w:p w:rsidR="0004317B" w:rsidRPr="0001160B" w:rsidRDefault="0004317B" w:rsidP="0004317B">
      <w:pPr>
        <w:pStyle w:val="Default"/>
        <w:spacing w:line="920" w:lineRule="exact"/>
        <w:jc w:val="center"/>
        <w:rPr>
          <w:rFonts w:ascii="微软雅黑" w:eastAsia="微软雅黑" w:cs="微软雅黑"/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任</w:t>
      </w:r>
    </w:p>
    <w:p w:rsidR="0004317B" w:rsidRPr="0001160B" w:rsidRDefault="0004317B" w:rsidP="0004317B">
      <w:pPr>
        <w:pStyle w:val="Default"/>
        <w:spacing w:line="920" w:lineRule="exact"/>
        <w:jc w:val="center"/>
        <w:rPr>
          <w:rFonts w:ascii="微软雅黑" w:eastAsia="微软雅黑" w:cs="微软雅黑"/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合</w:t>
      </w:r>
    </w:p>
    <w:p w:rsidR="0004317B" w:rsidRPr="0001160B" w:rsidRDefault="0004317B" w:rsidP="0004317B">
      <w:pPr>
        <w:pStyle w:val="Default"/>
        <w:spacing w:line="920" w:lineRule="exact"/>
        <w:jc w:val="center"/>
        <w:rPr>
          <w:rFonts w:ascii="微软雅黑" w:eastAsia="微软雅黑" w:cs="微软雅黑"/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同</w:t>
      </w:r>
    </w:p>
    <w:p w:rsidR="0004317B" w:rsidRDefault="0004317B" w:rsidP="0004317B">
      <w:pPr>
        <w:tabs>
          <w:tab w:val="left" w:pos="3915"/>
        </w:tabs>
      </w:pPr>
      <w:r w:rsidRPr="0001160B">
        <w:rPr>
          <w:rFonts w:ascii="微软雅黑" w:eastAsia="微软雅黑" w:cs="微软雅黑" w:hint="eastAsia"/>
          <w:sz w:val="20"/>
          <w:szCs w:val="21"/>
        </w:rPr>
        <w:t xml:space="preserve">                                   </w:t>
      </w:r>
      <w:r w:rsidR="006E502C">
        <w:rPr>
          <w:rFonts w:ascii="微软雅黑" w:eastAsia="微软雅黑" w:cs="微软雅黑" w:hint="eastAsia"/>
          <w:sz w:val="20"/>
          <w:szCs w:val="21"/>
        </w:rPr>
        <w:t xml:space="preserve">       </w:t>
      </w:r>
      <w:r w:rsidRPr="0001160B">
        <w:rPr>
          <w:rFonts w:ascii="微软雅黑" w:eastAsia="微软雅黑" w:cs="微软雅黑" w:hint="eastAsia"/>
          <w:b/>
          <w:bCs/>
          <w:sz w:val="72"/>
          <w:szCs w:val="84"/>
        </w:rPr>
        <w:t>书</w:t>
      </w:r>
    </w:p>
    <w:p w:rsidR="0004317B" w:rsidRPr="0004317B" w:rsidRDefault="0004317B" w:rsidP="0004317B"/>
    <w:p w:rsidR="0004317B" w:rsidRPr="0004317B" w:rsidRDefault="0004317B" w:rsidP="0004317B"/>
    <w:p w:rsidR="0004317B" w:rsidRPr="0004317B" w:rsidRDefault="0004317B" w:rsidP="0004317B"/>
    <w:p w:rsidR="0004317B" w:rsidRDefault="0004317B" w:rsidP="0004317B"/>
    <w:p w:rsidR="0004317B" w:rsidRPr="0001160B" w:rsidRDefault="0004317B" w:rsidP="00530317">
      <w:pPr>
        <w:pStyle w:val="Default"/>
        <w:ind w:firstLineChars="1050" w:firstLine="2520"/>
        <w:rPr>
          <w:rFonts w:ascii="微软雅黑" w:eastAsia="微软雅黑" w:cs="微软雅黑"/>
          <w:color w:val="auto"/>
          <w:sz w:val="28"/>
          <w:szCs w:val="28"/>
        </w:rPr>
      </w:pPr>
      <w:r>
        <w:tab/>
      </w:r>
      <w:r w:rsidRPr="0001160B">
        <w:rPr>
          <w:rFonts w:ascii="微软雅黑" w:eastAsia="微软雅黑" w:cs="微软雅黑" w:hint="eastAsia"/>
          <w:color w:val="auto"/>
          <w:sz w:val="28"/>
          <w:szCs w:val="28"/>
        </w:rPr>
        <w:t>签署日期：</w:t>
      </w:r>
      <w:r w:rsidRPr="0001160B">
        <w:rPr>
          <w:rFonts w:ascii="微软雅黑" w:eastAsia="微软雅黑" w:cs="微软雅黑" w:hint="eastAsia"/>
          <w:color w:val="auto"/>
          <w:sz w:val="28"/>
          <w:szCs w:val="28"/>
          <w:u w:val="single"/>
        </w:rPr>
        <w:t xml:space="preserve">                 </w:t>
      </w:r>
    </w:p>
    <w:p w:rsidR="0004317B" w:rsidRPr="0001160B" w:rsidRDefault="0004317B" w:rsidP="00530317">
      <w:pPr>
        <w:pStyle w:val="Default"/>
        <w:ind w:firstLineChars="1050" w:firstLine="2940"/>
        <w:rPr>
          <w:rFonts w:ascii="微软雅黑" w:eastAsia="微软雅黑" w:cs="微软雅黑"/>
          <w:color w:val="auto"/>
          <w:sz w:val="28"/>
          <w:szCs w:val="28"/>
        </w:rPr>
      </w:pPr>
      <w:r w:rsidRPr="0001160B">
        <w:rPr>
          <w:rFonts w:ascii="微软雅黑" w:eastAsia="微软雅黑" w:cs="微软雅黑" w:hint="eastAsia"/>
          <w:color w:val="auto"/>
          <w:sz w:val="28"/>
          <w:szCs w:val="28"/>
        </w:rPr>
        <w:t>合同编号：</w:t>
      </w:r>
      <w:r w:rsidRPr="0001160B">
        <w:rPr>
          <w:rFonts w:ascii="微软雅黑" w:eastAsia="微软雅黑" w:cs="微软雅黑" w:hint="eastAsia"/>
          <w:color w:val="auto"/>
          <w:sz w:val="28"/>
          <w:szCs w:val="28"/>
          <w:u w:val="single"/>
        </w:rPr>
        <w:t xml:space="preserve">                 </w:t>
      </w:r>
    </w:p>
    <w:p w:rsidR="0004317B" w:rsidRDefault="0004317B" w:rsidP="0004317B">
      <w:pPr>
        <w:tabs>
          <w:tab w:val="left" w:pos="4200"/>
        </w:tabs>
      </w:pPr>
    </w:p>
    <w:p w:rsidR="0004317B" w:rsidRDefault="0004317B" w:rsidP="0004317B"/>
    <w:p w:rsidR="009903D6" w:rsidRDefault="0004317B" w:rsidP="0004317B">
      <w:pPr>
        <w:tabs>
          <w:tab w:val="left" w:pos="2910"/>
        </w:tabs>
        <w:sectPr w:rsidR="009903D6" w:rsidSect="006E502C">
          <w:footerReference w:type="default" r:id="rId8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tab/>
      </w:r>
    </w:p>
    <w:p w:rsidR="005631E7" w:rsidRDefault="005631E7" w:rsidP="0004317B">
      <w:pPr>
        <w:tabs>
          <w:tab w:val="left" w:pos="2910"/>
        </w:tabs>
      </w:pPr>
    </w:p>
    <w:p w:rsidR="0004317B" w:rsidRDefault="0004317B" w:rsidP="0004317B">
      <w:pPr>
        <w:tabs>
          <w:tab w:val="left" w:pos="2910"/>
        </w:tabs>
      </w:pPr>
    </w:p>
    <w:p w:rsidR="0004317B" w:rsidRDefault="0004317B" w:rsidP="0004317B">
      <w:pPr>
        <w:tabs>
          <w:tab w:val="left" w:pos="2910"/>
        </w:tabs>
        <w:spacing w:before="1000" w:after="200"/>
        <w:jc w:val="center"/>
        <w:rPr>
          <w:rFonts w:ascii="微软雅黑" w:eastAsia="微软雅黑" w:hAnsi="微软雅黑"/>
          <w:sz w:val="36"/>
          <w:szCs w:val="36"/>
        </w:rPr>
      </w:pPr>
    </w:p>
    <w:p w:rsidR="00E1530B" w:rsidRDefault="00E1530B" w:rsidP="003E6C33">
      <w:pPr>
        <w:tabs>
          <w:tab w:val="left" w:pos="2910"/>
        </w:tabs>
        <w:spacing w:before="1000" w:after="200"/>
        <w:rPr>
          <w:rFonts w:ascii="微软雅黑" w:eastAsia="微软雅黑" w:hAnsi="微软雅黑"/>
          <w:sz w:val="36"/>
          <w:szCs w:val="36"/>
        </w:rPr>
      </w:pPr>
    </w:p>
    <w:p w:rsidR="009903D6" w:rsidRDefault="009903D6" w:rsidP="003E6C33">
      <w:pPr>
        <w:tabs>
          <w:tab w:val="left" w:pos="2910"/>
        </w:tabs>
        <w:spacing w:before="1000" w:after="200"/>
        <w:rPr>
          <w:rFonts w:ascii="微软雅黑" w:eastAsia="微软雅黑" w:hAnsi="微软雅黑"/>
          <w:sz w:val="36"/>
          <w:szCs w:val="36"/>
        </w:rPr>
      </w:pPr>
    </w:p>
    <w:p w:rsidR="0004317B" w:rsidRPr="0004317B" w:rsidRDefault="0004317B" w:rsidP="0004317B">
      <w:pPr>
        <w:tabs>
          <w:tab w:val="left" w:pos="2910"/>
        </w:tabs>
        <w:spacing w:before="1000" w:after="200"/>
        <w:jc w:val="center"/>
        <w:rPr>
          <w:rFonts w:ascii="微软雅黑" w:eastAsia="微软雅黑" w:hAnsi="微软雅黑"/>
          <w:b/>
          <w:sz w:val="36"/>
          <w:szCs w:val="36"/>
        </w:rPr>
      </w:pPr>
      <w:r w:rsidRPr="0004317B">
        <w:rPr>
          <w:rFonts w:ascii="微软雅黑" w:eastAsia="微软雅黑" w:hAnsi="微软雅黑" w:hint="eastAsia"/>
          <w:b/>
          <w:sz w:val="36"/>
          <w:szCs w:val="36"/>
        </w:rPr>
        <w:t>说  明</w:t>
      </w:r>
    </w:p>
    <w:p w:rsidR="00163305" w:rsidRPr="00163305" w:rsidRDefault="00163305" w:rsidP="0016330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63305">
        <w:rPr>
          <w:rFonts w:ascii="仿宋_GB2312" w:eastAsia="仿宋_GB2312" w:hAnsi="仿宋" w:hint="eastAsia"/>
          <w:sz w:val="28"/>
          <w:szCs w:val="28"/>
        </w:rPr>
        <w:t>一、本聘任合同书必须使用黑墨水或黑色签字笔书写。</w:t>
      </w:r>
    </w:p>
    <w:p w:rsidR="00163305" w:rsidRPr="00163305" w:rsidRDefault="00163305" w:rsidP="0016330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63305">
        <w:rPr>
          <w:rFonts w:ascii="仿宋_GB2312" w:eastAsia="仿宋_GB2312" w:hAnsi="仿宋" w:hint="eastAsia"/>
          <w:sz w:val="28"/>
          <w:szCs w:val="28"/>
        </w:rPr>
        <w:t>二、聘任合同书由甲乙双方签订，甲方为用人单位（重庆市沙坪坝区西南</w:t>
      </w:r>
      <w:proofErr w:type="gramStart"/>
      <w:r w:rsidRPr="00163305">
        <w:rPr>
          <w:rFonts w:ascii="仿宋_GB2312" w:eastAsia="仿宋_GB2312" w:hAnsi="仿宋" w:hint="eastAsia"/>
          <w:sz w:val="28"/>
          <w:szCs w:val="28"/>
        </w:rPr>
        <w:t>艺考教育</w:t>
      </w:r>
      <w:proofErr w:type="gramEnd"/>
      <w:r w:rsidRPr="00163305">
        <w:rPr>
          <w:rFonts w:ascii="仿宋_GB2312" w:eastAsia="仿宋_GB2312" w:hAnsi="仿宋" w:hint="eastAsia"/>
          <w:sz w:val="28"/>
          <w:szCs w:val="28"/>
        </w:rPr>
        <w:t>培训学校），乙方为教师应聘者，合同书一式三份，甲乙双方各持一份，甲方委托代理人（乙方所在学校）留存一份。</w:t>
      </w:r>
    </w:p>
    <w:p w:rsidR="00163305" w:rsidRPr="00163305" w:rsidRDefault="00163305" w:rsidP="0016330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63305">
        <w:rPr>
          <w:rFonts w:ascii="仿宋_GB2312" w:eastAsia="仿宋_GB2312" w:hAnsi="仿宋" w:hint="eastAsia"/>
          <w:sz w:val="28"/>
          <w:szCs w:val="28"/>
        </w:rPr>
        <w:t>三、合同须由甲乙双方签字盖章方为有效，本合同代签无效。</w:t>
      </w:r>
    </w:p>
    <w:p w:rsidR="0004317B" w:rsidRDefault="00163305" w:rsidP="0016330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63305">
        <w:rPr>
          <w:rFonts w:ascii="仿宋_GB2312" w:eastAsia="仿宋_GB2312" w:hAnsi="仿宋" w:hint="eastAsia"/>
          <w:sz w:val="28"/>
          <w:szCs w:val="28"/>
        </w:rPr>
        <w:t>四、合同禁止涂改，涂改部分无效。</w:t>
      </w:r>
    </w:p>
    <w:p w:rsidR="00163305" w:rsidRDefault="00163305" w:rsidP="00163305">
      <w:pPr>
        <w:jc w:val="center"/>
        <w:rPr>
          <w:rFonts w:ascii="仿宋_GB2312" w:eastAsia="仿宋_GB2312" w:hAnsi="仿宋"/>
          <w:sz w:val="28"/>
          <w:szCs w:val="28"/>
        </w:rPr>
      </w:pPr>
    </w:p>
    <w:p w:rsidR="0004317B" w:rsidRDefault="0004317B" w:rsidP="0004317B">
      <w:pPr>
        <w:jc w:val="center"/>
        <w:rPr>
          <w:rFonts w:ascii="仿宋_GB2312" w:eastAsia="仿宋_GB2312" w:hAnsi="仿宋"/>
          <w:sz w:val="28"/>
          <w:szCs w:val="28"/>
        </w:rPr>
      </w:pPr>
    </w:p>
    <w:p w:rsidR="009903D6" w:rsidRDefault="009903D6" w:rsidP="0004317B">
      <w:pPr>
        <w:tabs>
          <w:tab w:val="left" w:pos="2910"/>
        </w:tabs>
        <w:spacing w:before="400"/>
        <w:jc w:val="left"/>
        <w:rPr>
          <w:rFonts w:ascii="仿宋_GB2312" w:eastAsia="仿宋_GB2312" w:hAnsi="仿宋"/>
          <w:b/>
          <w:sz w:val="28"/>
          <w:szCs w:val="28"/>
        </w:rPr>
      </w:pPr>
    </w:p>
    <w:p w:rsidR="0004317B" w:rsidRPr="003E6C33" w:rsidRDefault="0004317B" w:rsidP="0004317B">
      <w:pPr>
        <w:tabs>
          <w:tab w:val="left" w:pos="2910"/>
        </w:tabs>
        <w:spacing w:before="400"/>
        <w:jc w:val="left"/>
        <w:rPr>
          <w:rFonts w:ascii="仿宋_GB2312" w:eastAsia="仿宋_GB2312" w:hAnsi="仿宋"/>
          <w:b/>
          <w:sz w:val="28"/>
          <w:szCs w:val="28"/>
        </w:rPr>
      </w:pPr>
      <w:r w:rsidRPr="003E6C33">
        <w:rPr>
          <w:rFonts w:ascii="仿宋_GB2312" w:eastAsia="仿宋_GB2312" w:hAnsi="仿宋" w:hint="eastAsia"/>
          <w:b/>
          <w:sz w:val="28"/>
          <w:szCs w:val="28"/>
        </w:rPr>
        <w:lastRenderedPageBreak/>
        <w:t>甲方（学  校）：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  <w:u w:val="single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学校名称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重庆市沙坪坝区西南</w:t>
      </w:r>
      <w:proofErr w:type="gramStart"/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>艺考教育</w:t>
      </w:r>
      <w:proofErr w:type="gramEnd"/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培训学校  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办公</w:t>
      </w:r>
      <w:r w:rsidRPr="0004317B">
        <w:rPr>
          <w:rFonts w:ascii="仿宋_GB2312" w:eastAsia="仿宋_GB2312" w:hAnsi="仿宋" w:hint="eastAsia"/>
          <w:sz w:val="28"/>
          <w:szCs w:val="28"/>
        </w:rPr>
        <w:t>地址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重庆市沙坪坝</w:t>
      </w:r>
      <w:proofErr w:type="gramStart"/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>区大学</w:t>
      </w:r>
      <w:proofErr w:type="gramEnd"/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城西路17号    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法人代表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孙  超       </w:t>
      </w:r>
      <w:r w:rsidR="00CC4CE3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联系电话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 w:rsidR="00CC4CE3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023-65356188     </w:t>
      </w:r>
      <w:r w:rsidR="00CC4CE3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</w:p>
    <w:p w:rsidR="0004317B" w:rsidRPr="003E6C33" w:rsidRDefault="00EA762A" w:rsidP="0004317B">
      <w:pPr>
        <w:tabs>
          <w:tab w:val="left" w:pos="2910"/>
        </w:tabs>
        <w:spacing w:before="400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乙方（</w:t>
      </w:r>
      <w:r w:rsidR="0004317B" w:rsidRPr="003E6C33">
        <w:rPr>
          <w:rFonts w:ascii="仿宋_GB2312" w:eastAsia="仿宋_GB2312" w:hAnsi="仿宋" w:hint="eastAsia"/>
          <w:b/>
          <w:sz w:val="28"/>
          <w:szCs w:val="28"/>
        </w:rPr>
        <w:t>教</w:t>
      </w:r>
      <w:r>
        <w:rPr>
          <w:rFonts w:ascii="仿宋_GB2312" w:eastAsia="仿宋_GB2312" w:hAnsi="仿宋" w:hint="eastAsia"/>
          <w:b/>
          <w:sz w:val="28"/>
          <w:szCs w:val="28"/>
        </w:rPr>
        <w:t xml:space="preserve">  </w:t>
      </w:r>
      <w:r w:rsidR="0004317B" w:rsidRPr="003E6C33">
        <w:rPr>
          <w:rFonts w:ascii="仿宋_GB2312" w:eastAsia="仿宋_GB2312" w:hAnsi="仿宋" w:hint="eastAsia"/>
          <w:b/>
          <w:sz w:val="28"/>
          <w:szCs w:val="28"/>
        </w:rPr>
        <w:t>师）：</w:t>
      </w:r>
    </w:p>
    <w:p w:rsid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姓名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04317B">
        <w:rPr>
          <w:rFonts w:ascii="仿宋_GB2312" w:eastAsia="仿宋_GB2312" w:hAnsi="仿宋" w:hint="eastAsia"/>
          <w:sz w:val="28"/>
          <w:szCs w:val="28"/>
        </w:rPr>
        <w:t>性别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03470C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</w:rPr>
        <w:t>民族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="0003470C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="00AF192C">
        <w:rPr>
          <w:rFonts w:ascii="仿宋_GB2312" w:eastAsia="仿宋_GB2312" w:hAnsi="仿宋" w:hint="eastAsia"/>
          <w:sz w:val="28"/>
          <w:szCs w:val="28"/>
        </w:rPr>
        <w:t>出生年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</w:rPr>
        <w:t>年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</w:rPr>
        <w:t>月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</w:rPr>
        <w:t>日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毕业学校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03470C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04317B">
        <w:rPr>
          <w:rFonts w:ascii="仿宋_GB2312" w:eastAsia="仿宋_GB2312" w:hAnsi="仿宋" w:hint="eastAsia"/>
          <w:sz w:val="28"/>
          <w:szCs w:val="28"/>
        </w:rPr>
        <w:t>文化程度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03470C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04317B">
        <w:rPr>
          <w:rFonts w:ascii="仿宋_GB2312" w:eastAsia="仿宋_GB2312" w:hAnsi="仿宋" w:hint="eastAsia"/>
          <w:sz w:val="28"/>
          <w:szCs w:val="28"/>
        </w:rPr>
        <w:t>政治面貌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163305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</w:p>
    <w:p w:rsid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户口所在地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</w:rPr>
        <w:t>省市（州、地）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="0003470C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</w:rPr>
        <w:t>县（市、区、特区）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="0003470C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</w:rPr>
        <w:t>乡（镇）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03470C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04317B">
        <w:rPr>
          <w:rFonts w:ascii="仿宋_GB2312" w:eastAsia="仿宋_GB2312" w:hAnsi="仿宋" w:hint="eastAsia"/>
          <w:sz w:val="28"/>
          <w:szCs w:val="28"/>
        </w:rPr>
        <w:t>村（街道及派出所）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           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身份证号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</w:t>
      </w:r>
      <w:r w:rsidRPr="0004317B">
        <w:rPr>
          <w:rFonts w:ascii="仿宋_GB2312" w:eastAsia="仿宋_GB2312" w:hAnsi="仿宋" w:hint="eastAsia"/>
          <w:sz w:val="28"/>
          <w:szCs w:val="28"/>
        </w:rPr>
        <w:t xml:space="preserve"> 联系电话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</w:t>
      </w:r>
      <w:r w:rsidR="0003470C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紧急联系人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  <w:r w:rsidRPr="0004317B">
        <w:rPr>
          <w:rFonts w:ascii="仿宋_GB2312" w:eastAsia="仿宋_GB2312" w:hAnsi="仿宋" w:hint="eastAsia"/>
          <w:sz w:val="28"/>
          <w:szCs w:val="28"/>
        </w:rPr>
        <w:t>身份关系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 w:rsidRPr="0004317B">
        <w:rPr>
          <w:rFonts w:ascii="仿宋_GB2312" w:eastAsia="仿宋_GB2312" w:hAnsi="仿宋" w:hint="eastAsia"/>
          <w:sz w:val="28"/>
          <w:szCs w:val="28"/>
        </w:rPr>
        <w:t>联系电话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 w:rsidR="0003470C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</w:t>
      </w:r>
    </w:p>
    <w:p w:rsid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</w:p>
    <w:p w:rsidR="00530317" w:rsidRDefault="00EA762A" w:rsidP="00EA762A">
      <w:pPr>
        <w:spacing w:before="200"/>
        <w:ind w:firstLineChars="200" w:firstLine="560"/>
        <w:jc w:val="left"/>
        <w:rPr>
          <w:rFonts w:ascii="仿宋_GB2312" w:eastAsia="仿宋_GB2312" w:hAnsi="仿宋"/>
          <w:b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为了确立双方的责任、权利和义务，根据《中华人民共和国劳动法》（以下简称《劳动法》）、《中华人民共和国劳动合同法》（以下简称《劳动合同法》）等有关法律法规的规定，甲乙双方遵循合法、公平、平等自愿、协商一致、诚实信用的原则，经甲乙双方协商一致，签订本合同（本合同附件具有同等法律效力）共同遵守。</w:t>
      </w:r>
    </w:p>
    <w:p w:rsidR="00530317" w:rsidRDefault="00530317" w:rsidP="0004317B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</w:p>
    <w:p w:rsidR="003E6C33" w:rsidRDefault="003E6C33" w:rsidP="0004317B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</w:p>
    <w:p w:rsidR="00AF192C" w:rsidRDefault="00AF192C" w:rsidP="00EA762A">
      <w:pPr>
        <w:spacing w:before="200"/>
        <w:ind w:firstLineChars="200" w:firstLine="562"/>
        <w:jc w:val="left"/>
        <w:rPr>
          <w:rFonts w:ascii="仿宋_GB2312" w:eastAsia="仿宋_GB2312" w:hAnsi="仿宋" w:hint="eastAsia"/>
          <w:b/>
          <w:sz w:val="28"/>
          <w:szCs w:val="28"/>
        </w:rPr>
      </w:pPr>
    </w:p>
    <w:p w:rsidR="00EA762A" w:rsidRPr="00EA762A" w:rsidRDefault="00EA762A" w:rsidP="00EA762A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EA762A">
        <w:rPr>
          <w:rFonts w:ascii="仿宋_GB2312" w:eastAsia="仿宋_GB2312" w:hAnsi="仿宋" w:hint="eastAsia"/>
          <w:b/>
          <w:sz w:val="28"/>
          <w:szCs w:val="28"/>
        </w:rPr>
        <w:t>第一条  合同期限</w:t>
      </w:r>
    </w:p>
    <w:p w:rsidR="00EA762A" w:rsidRPr="00EA762A" w:rsidRDefault="00EA762A" w:rsidP="00EA762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1、本合同自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EA762A">
        <w:rPr>
          <w:rFonts w:ascii="仿宋_GB2312" w:eastAsia="仿宋_GB2312" w:hAnsi="仿宋" w:hint="eastAsia"/>
          <w:sz w:val="28"/>
          <w:szCs w:val="28"/>
        </w:rPr>
        <w:t>年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EA762A">
        <w:rPr>
          <w:rFonts w:ascii="仿宋_GB2312" w:eastAsia="仿宋_GB2312" w:hAnsi="仿宋" w:hint="eastAsia"/>
          <w:sz w:val="28"/>
          <w:szCs w:val="28"/>
        </w:rPr>
        <w:t>月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EA762A">
        <w:rPr>
          <w:rFonts w:ascii="仿宋_GB2312" w:eastAsia="仿宋_GB2312" w:hAnsi="仿宋" w:hint="eastAsia"/>
          <w:sz w:val="28"/>
          <w:szCs w:val="28"/>
        </w:rPr>
        <w:t>日起至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EA762A">
        <w:rPr>
          <w:rFonts w:ascii="仿宋_GB2312" w:eastAsia="仿宋_GB2312" w:hAnsi="仿宋" w:hint="eastAsia"/>
          <w:sz w:val="28"/>
          <w:szCs w:val="28"/>
        </w:rPr>
        <w:t>年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EA762A">
        <w:rPr>
          <w:rFonts w:ascii="仿宋_GB2312" w:eastAsia="仿宋_GB2312" w:hAnsi="仿宋" w:hint="eastAsia"/>
          <w:sz w:val="28"/>
          <w:szCs w:val="28"/>
        </w:rPr>
        <w:t>月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EA762A">
        <w:rPr>
          <w:rFonts w:ascii="仿宋_GB2312" w:eastAsia="仿宋_GB2312" w:hAnsi="仿宋" w:hint="eastAsia"/>
          <w:sz w:val="28"/>
          <w:szCs w:val="28"/>
        </w:rPr>
        <w:t>日止为试用期（不低于1个月、不超过3个月）。在试用期内，甲方可随时对乙方进行考核，考核合格，乙方正式上岗，考核不合格，双方合同解除，具体考核结果以甲方单方考核结论为准。</w:t>
      </w:r>
    </w:p>
    <w:p w:rsidR="00EA762A" w:rsidRPr="00EA762A" w:rsidRDefault="00EA762A" w:rsidP="00EA762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2、自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EA762A">
        <w:rPr>
          <w:rFonts w:ascii="仿宋_GB2312" w:eastAsia="仿宋_GB2312" w:hAnsi="仿宋" w:hint="eastAsia"/>
          <w:sz w:val="28"/>
          <w:szCs w:val="28"/>
        </w:rPr>
        <w:t>年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EA762A">
        <w:rPr>
          <w:rFonts w:ascii="仿宋_GB2312" w:eastAsia="仿宋_GB2312" w:hAnsi="仿宋" w:hint="eastAsia"/>
          <w:sz w:val="28"/>
          <w:szCs w:val="28"/>
        </w:rPr>
        <w:t>月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EA762A">
        <w:rPr>
          <w:rFonts w:ascii="仿宋_GB2312" w:eastAsia="仿宋_GB2312" w:hAnsi="仿宋" w:hint="eastAsia"/>
          <w:sz w:val="28"/>
          <w:szCs w:val="28"/>
        </w:rPr>
        <w:t>日（具体日期以考核合格日期为准）起至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EA762A">
        <w:rPr>
          <w:rFonts w:ascii="仿宋_GB2312" w:eastAsia="仿宋_GB2312" w:hAnsi="仿宋" w:hint="eastAsia"/>
          <w:sz w:val="28"/>
          <w:szCs w:val="28"/>
        </w:rPr>
        <w:t>年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EA762A">
        <w:rPr>
          <w:rFonts w:ascii="仿宋_GB2312" w:eastAsia="仿宋_GB2312" w:hAnsi="仿宋" w:hint="eastAsia"/>
          <w:sz w:val="28"/>
          <w:szCs w:val="28"/>
        </w:rPr>
        <w:t>月</w:t>
      </w:r>
      <w:r w:rsidRPr="00EA762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EA762A">
        <w:rPr>
          <w:rFonts w:ascii="仿宋_GB2312" w:eastAsia="仿宋_GB2312" w:hAnsi="仿宋" w:hint="eastAsia"/>
          <w:sz w:val="28"/>
          <w:szCs w:val="28"/>
        </w:rPr>
        <w:t>日止为正式工作期。</w:t>
      </w:r>
    </w:p>
    <w:p w:rsidR="00EA762A" w:rsidRPr="00EA762A" w:rsidRDefault="00EA762A" w:rsidP="00EA762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3、合同到期后，双方提前三十天确认是否续签，如需续签，另行签订合同。</w:t>
      </w:r>
    </w:p>
    <w:p w:rsidR="00EA762A" w:rsidRPr="00EA762A" w:rsidRDefault="00EA762A" w:rsidP="00EA762A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EA762A">
        <w:rPr>
          <w:rFonts w:ascii="仿宋_GB2312" w:eastAsia="仿宋_GB2312" w:hAnsi="仿宋" w:hint="eastAsia"/>
          <w:b/>
          <w:sz w:val="28"/>
          <w:szCs w:val="28"/>
        </w:rPr>
        <w:t>第二条  岗位及职责要求</w:t>
      </w:r>
    </w:p>
    <w:p w:rsidR="00EA762A" w:rsidRPr="00EA762A" w:rsidRDefault="00EA762A" w:rsidP="00EA762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1、甲方聘任乙方在重庆市沙坪坝区西南</w:t>
      </w:r>
      <w:proofErr w:type="gramStart"/>
      <w:r w:rsidRPr="00EA762A">
        <w:rPr>
          <w:rFonts w:ascii="仿宋_GB2312" w:eastAsia="仿宋_GB2312" w:hAnsi="仿宋" w:hint="eastAsia"/>
          <w:sz w:val="28"/>
          <w:szCs w:val="28"/>
        </w:rPr>
        <w:t>艺考教育</w:t>
      </w:r>
      <w:proofErr w:type="gramEnd"/>
      <w:r w:rsidRPr="00EA762A">
        <w:rPr>
          <w:rFonts w:ascii="仿宋_GB2312" w:eastAsia="仿宋_GB2312" w:hAnsi="仿宋" w:hint="eastAsia"/>
          <w:sz w:val="28"/>
          <w:szCs w:val="28"/>
        </w:rPr>
        <w:t>培训学校教师岗位为主教（□全职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EA762A">
        <w:rPr>
          <w:rFonts w:ascii="仿宋_GB2312" w:eastAsia="仿宋_GB2312" w:hAnsi="仿宋" w:hint="eastAsia"/>
          <w:sz w:val="28"/>
          <w:szCs w:val="28"/>
        </w:rPr>
        <w:t>□兼职），从事教学教务，确保学校教学工作的顺利开展。</w:t>
      </w:r>
    </w:p>
    <w:p w:rsidR="00715B6A" w:rsidRDefault="00EA762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2、乙方须按照甲方岗位即乙方所在学校岗位工作要求，履行教师岗位职责。</w:t>
      </w:r>
    </w:p>
    <w:p w:rsidR="00EA762A" w:rsidRPr="00EA762A" w:rsidRDefault="00EA762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基本要求：</w:t>
      </w:r>
    </w:p>
    <w:p w:rsidR="00EA762A" w:rsidRPr="00EA762A" w:rsidRDefault="00EA762A" w:rsidP="00EA762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（1）服从学校的统一工作安排，按时、按质、按量完成本职工作，为人师表，教书育人。</w:t>
      </w:r>
    </w:p>
    <w:p w:rsidR="00EA762A" w:rsidRPr="00EA762A" w:rsidRDefault="00EA762A" w:rsidP="00EA762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（2）认真执行学校制订的各项规章制度，接受学校对教师的评估、考核。</w:t>
      </w:r>
    </w:p>
    <w:p w:rsidR="00EA762A" w:rsidRPr="00EA762A" w:rsidRDefault="00EA762A" w:rsidP="00EA762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（3）进行教育教学活动，开展教育教学改革和实验。</w:t>
      </w:r>
    </w:p>
    <w:p w:rsidR="006E502C" w:rsidRDefault="006E502C" w:rsidP="00EA762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A762A" w:rsidRPr="00EA762A" w:rsidRDefault="00EA762A" w:rsidP="00EA762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（4）指导学生的专业课程，评定学生的品行和学业成绩。</w:t>
      </w:r>
    </w:p>
    <w:p w:rsidR="00EA762A" w:rsidRPr="00EA762A" w:rsidRDefault="00EA762A" w:rsidP="00EA762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（5）对学校教育教学、管理工作和相关部门的工作提出意见和建议。</w:t>
      </w:r>
    </w:p>
    <w:p w:rsidR="00715B6A" w:rsidRPr="006E502C" w:rsidRDefault="00EA762A" w:rsidP="006E502C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762A">
        <w:rPr>
          <w:rFonts w:ascii="仿宋_GB2312" w:eastAsia="仿宋_GB2312" w:hAnsi="仿宋" w:hint="eastAsia"/>
          <w:sz w:val="28"/>
          <w:szCs w:val="28"/>
        </w:rPr>
        <w:t>3、乙方须接受甲方学校及法定代表人的日常考核和年度考核。</w:t>
      </w:r>
    </w:p>
    <w:p w:rsidR="00715B6A" w:rsidRPr="00715B6A" w:rsidRDefault="00715B6A" w:rsidP="00715B6A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715B6A">
        <w:rPr>
          <w:rFonts w:ascii="仿宋_GB2312" w:eastAsia="仿宋_GB2312" w:hAnsi="仿宋" w:hint="eastAsia"/>
          <w:b/>
          <w:sz w:val="28"/>
          <w:szCs w:val="28"/>
        </w:rPr>
        <w:t>第三条  工作条件和保护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甲方（学校）为乙方提供符合国家安全保护、职业卫生规定的工作环境。</w:t>
      </w:r>
    </w:p>
    <w:p w:rsidR="00715B6A" w:rsidRPr="00715B6A" w:rsidRDefault="00715B6A" w:rsidP="00715B6A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715B6A">
        <w:rPr>
          <w:rFonts w:ascii="仿宋_GB2312" w:eastAsia="仿宋_GB2312" w:hAnsi="仿宋" w:hint="eastAsia"/>
          <w:b/>
          <w:sz w:val="28"/>
          <w:szCs w:val="28"/>
        </w:rPr>
        <w:t>第四条  工作纪律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1、乙方必须遵守国家的法律、法规、规章，遵守甲方（学校）依法制定的规章制度和工作纪律，服从甲方（学校）的管理与调配。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2、乙方必须遵守国家和学校的保密规定，维护甲方（学校）知识产权、教学资源、经济利益等合法权益。如违反规定造成甲方（学校）损失时，要依照甲方（学校）的制度、纪律等有关规定，接受甲方（学校）的纪律处分和赔偿甲方（学校）的经济损失，并依法承担相应的法律责任。</w:t>
      </w:r>
    </w:p>
    <w:p w:rsidR="00715B6A" w:rsidRPr="00715B6A" w:rsidRDefault="00715B6A" w:rsidP="00715B6A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715B6A">
        <w:rPr>
          <w:rFonts w:ascii="仿宋_GB2312" w:eastAsia="仿宋_GB2312" w:hAnsi="仿宋" w:hint="eastAsia"/>
          <w:b/>
          <w:sz w:val="28"/>
          <w:szCs w:val="28"/>
        </w:rPr>
        <w:t>第五条  工作报酬和福利待遇（细则见附件）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1、甲方按照国家相关规定保障乙方的工作报酬和福利待遇。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 xml:space="preserve">2、乙方正常上课期间的岗位薪资由基本薪资、绩效薪资、课时薪资构成。 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（1）基本薪资为：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Pr="00715B6A">
        <w:rPr>
          <w:rFonts w:ascii="仿宋_GB2312" w:eastAsia="仿宋_GB2312" w:hAnsi="仿宋" w:hint="eastAsia"/>
          <w:sz w:val="28"/>
          <w:szCs w:val="28"/>
        </w:rPr>
        <w:t>元/月（大写：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715B6A">
        <w:rPr>
          <w:rFonts w:ascii="仿宋_GB2312" w:eastAsia="仿宋_GB2312" w:hAnsi="仿宋" w:hint="eastAsia"/>
          <w:sz w:val="28"/>
          <w:szCs w:val="28"/>
        </w:rPr>
        <w:t>元</w:t>
      </w:r>
      <w:r>
        <w:rPr>
          <w:rFonts w:ascii="仿宋_GB2312" w:eastAsia="仿宋_GB2312" w:hAnsi="仿宋" w:hint="eastAsia"/>
          <w:sz w:val="28"/>
          <w:szCs w:val="28"/>
        </w:rPr>
        <w:t>整</w:t>
      </w:r>
      <w:r w:rsidRPr="00715B6A">
        <w:rPr>
          <w:rFonts w:ascii="仿宋_GB2312" w:eastAsia="仿宋_GB2312" w:hAnsi="仿宋" w:hint="eastAsia"/>
          <w:sz w:val="28"/>
          <w:szCs w:val="28"/>
        </w:rPr>
        <w:t>）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（2）绩效薪资包括日常绩效和学期绩效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日常绩效为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715B6A">
        <w:rPr>
          <w:rFonts w:ascii="仿宋_GB2312" w:eastAsia="仿宋_GB2312" w:hAnsi="仿宋" w:hint="eastAsia"/>
          <w:sz w:val="28"/>
          <w:szCs w:val="28"/>
        </w:rPr>
        <w:t>元/天（大写：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715B6A">
        <w:rPr>
          <w:rFonts w:ascii="仿宋_GB2312" w:eastAsia="仿宋_GB2312" w:hAnsi="仿宋" w:hint="eastAsia"/>
          <w:sz w:val="28"/>
          <w:szCs w:val="28"/>
        </w:rPr>
        <w:t>元整）。</w:t>
      </w:r>
    </w:p>
    <w:p w:rsidR="006E502C" w:rsidRDefault="006E502C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学期绩效为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715B6A">
        <w:rPr>
          <w:rFonts w:ascii="仿宋_GB2312" w:eastAsia="仿宋_GB2312" w:hAnsi="仿宋" w:hint="eastAsia"/>
          <w:sz w:val="28"/>
          <w:szCs w:val="28"/>
        </w:rPr>
        <w:t>元/学期（大写：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715B6A">
        <w:rPr>
          <w:rFonts w:ascii="仿宋_GB2312" w:eastAsia="仿宋_GB2312" w:hAnsi="仿宋" w:hint="eastAsia"/>
          <w:sz w:val="28"/>
          <w:szCs w:val="28"/>
        </w:rPr>
        <w:t>元整）。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（3）课时薪资为：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Pr="00715B6A">
        <w:rPr>
          <w:rFonts w:ascii="仿宋_GB2312" w:eastAsia="仿宋_GB2312" w:hAnsi="仿宋" w:hint="eastAsia"/>
          <w:sz w:val="28"/>
          <w:szCs w:val="28"/>
        </w:rPr>
        <w:t>元/课时（大写：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</w:t>
      </w:r>
      <w:r w:rsidRPr="00715B6A">
        <w:rPr>
          <w:rFonts w:ascii="仿宋_GB2312" w:eastAsia="仿宋_GB2312" w:hAnsi="仿宋" w:hint="eastAsia"/>
          <w:sz w:val="28"/>
          <w:szCs w:val="28"/>
        </w:rPr>
        <w:t>元整）。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3、联考结束后，乙方服从甲方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的校考安排</w:t>
      </w:r>
      <w:proofErr w:type="gramEnd"/>
      <w:r w:rsidRPr="00715B6A">
        <w:rPr>
          <w:rFonts w:ascii="仿宋_GB2312" w:eastAsia="仿宋_GB2312" w:hAnsi="仿宋" w:hint="eastAsia"/>
          <w:sz w:val="28"/>
          <w:szCs w:val="28"/>
        </w:rPr>
        <w:t>，关于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校考成果</w:t>
      </w:r>
      <w:proofErr w:type="gramEnd"/>
      <w:r w:rsidRPr="00715B6A">
        <w:rPr>
          <w:rFonts w:ascii="仿宋_GB2312" w:eastAsia="仿宋_GB2312" w:hAnsi="仿宋" w:hint="eastAsia"/>
          <w:sz w:val="28"/>
          <w:szCs w:val="28"/>
        </w:rPr>
        <w:t>的奖励分以下几种情况: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（1）31所独立院校、985、211综合大学过线率超过60%的部分，按500.00元/人标准奖励乙方。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（2）四川美术学院过线率超过50%的部分，按1000.00元/人标准奖励乙方。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（3）中国美术学院过线率超过40%的部分，按5000.00元/人标准奖励乙方。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（4）中央美术学院过线率超过30%的部分，按10000.00元/人标准奖励乙方。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（5）清华大学美术学院过线率超过20%的部分，按15000.00元/人标准奖励乙方。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4、乙方在工作岗位满1年后，乙方的教龄薪资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每年较</w:t>
      </w:r>
      <w:proofErr w:type="gramEnd"/>
      <w:r w:rsidRPr="00715B6A">
        <w:rPr>
          <w:rFonts w:ascii="仿宋_GB2312" w:eastAsia="仿宋_GB2312" w:hAnsi="仿宋" w:hint="eastAsia"/>
          <w:sz w:val="28"/>
          <w:szCs w:val="28"/>
        </w:rPr>
        <w:t>上一年增长5%-35%，具体增长比例以甲方及法定代表人确定为准。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5、每月1号至4号为薪资结算日（报销、课时确认、考勤确认等），须乙方本人签字确认后，5号左右为薪资发放日。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6、薪资领取银行卡号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户  主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</w:t>
      </w:r>
      <w:r w:rsidRPr="00715B6A">
        <w:rPr>
          <w:rFonts w:ascii="仿宋_GB2312" w:eastAsia="仿宋_GB2312" w:hAnsi="仿宋" w:hint="eastAsia"/>
          <w:sz w:val="28"/>
          <w:szCs w:val="28"/>
        </w:rPr>
        <w:t xml:space="preserve">  卡   号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   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开户银行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                            </w:t>
      </w:r>
    </w:p>
    <w:p w:rsidR="006E502C" w:rsidRDefault="006E502C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7、乙方同意接受甲方安排的外派授课，外派授课期间，甲方（学校）给予乙方每天津贴费为25.00元，以实际上课天数为准。（乙方实习期内，不享受津贴和奖励薪资福利）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8、乙方在职期间，甲方（学校）为乙方提供食宿（自学校开课日起至学校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结课日</w:t>
      </w:r>
      <w:proofErr w:type="gramEnd"/>
      <w:r w:rsidRPr="00715B6A">
        <w:rPr>
          <w:rFonts w:ascii="仿宋_GB2312" w:eastAsia="仿宋_GB2312" w:hAnsi="仿宋" w:hint="eastAsia"/>
          <w:sz w:val="28"/>
          <w:szCs w:val="28"/>
        </w:rPr>
        <w:t>止）福利，结课期间学校为在职教师提供住宿福利。</w:t>
      </w:r>
    </w:p>
    <w:p w:rsid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9、甲方（学校）为乙方购买五险，分别为养老保险、医疗保险、失业保险、工伤保险、生育保险，个人缴纳部分由甲方代扣代缴。</w:t>
      </w:r>
    </w:p>
    <w:p w:rsidR="00715B6A" w:rsidRPr="00715B6A" w:rsidRDefault="00715B6A" w:rsidP="00715B6A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715B6A">
        <w:rPr>
          <w:rFonts w:ascii="仿宋_GB2312" w:eastAsia="仿宋_GB2312" w:hAnsi="仿宋" w:hint="eastAsia"/>
          <w:b/>
          <w:sz w:val="28"/>
          <w:szCs w:val="28"/>
        </w:rPr>
        <w:t>第六条  乙方权利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1、乙方依法享有《义务教育法》、《教师法》和《民办教育促进法》及国家其他法律法规等所赋予的权利。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2、乙方依法享有婚假、丧假、学校公休假（学校有重大事件除外）。具体标准按上级指示执行（即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Pr="00715B6A">
        <w:rPr>
          <w:rFonts w:ascii="仿宋_GB2312" w:eastAsia="仿宋_GB2312" w:hAnsi="仿宋" w:hint="eastAsia"/>
          <w:sz w:val="28"/>
          <w:szCs w:val="28"/>
        </w:rPr>
        <w:t>带薪休假）。</w:t>
      </w:r>
    </w:p>
    <w:p w:rsidR="00715B6A" w:rsidRPr="00715B6A" w:rsidRDefault="00715B6A" w:rsidP="00715B6A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715B6A">
        <w:rPr>
          <w:rFonts w:ascii="仿宋_GB2312" w:eastAsia="仿宋_GB2312" w:hAnsi="仿宋" w:hint="eastAsia"/>
          <w:b/>
          <w:sz w:val="28"/>
          <w:szCs w:val="28"/>
        </w:rPr>
        <w:t>第七条  合同的变更和解除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1、因法律、法规及不可抗拒力等原因致使本合同无法完全履行，经甲乙双方协商同意，依照法律、法规、政策可以变更合同的相关内容。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2、乙方有下列情形之一的，甲方可以单方面解除合同：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（1）在聘任期内违反甲方的工作纪律，连续旷工达到3个工作日、1个月内累计旷工达到5个工作日或1年内累计旷工达到10个工作日。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（2）在聘任期内，日常考核和综合考核不合格的。</w:t>
      </w:r>
    </w:p>
    <w:p w:rsidR="006E502C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（3）违反学校的工作规定或规章制度，发生责任事故，或者失职、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渎</w:t>
      </w:r>
      <w:proofErr w:type="gramEnd"/>
    </w:p>
    <w:p w:rsidR="006E502C" w:rsidRDefault="006E502C" w:rsidP="006E502C">
      <w:pPr>
        <w:tabs>
          <w:tab w:val="left" w:pos="915"/>
        </w:tabs>
        <w:rPr>
          <w:rFonts w:ascii="仿宋_GB2312" w:eastAsia="仿宋_GB2312" w:hAnsi="仿宋"/>
          <w:sz w:val="28"/>
          <w:szCs w:val="28"/>
        </w:rPr>
      </w:pPr>
    </w:p>
    <w:p w:rsidR="00715B6A" w:rsidRPr="00715B6A" w:rsidRDefault="00715B6A" w:rsidP="006E502C">
      <w:pPr>
        <w:tabs>
          <w:tab w:val="left" w:pos="915"/>
        </w:tabs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职，造成严重后果的。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（4）未经甲方同意，擅自外出逾期不归的。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（5）未经甲方同意在外兼职，严重影响本职工作，或严重损害甲方合法权益的。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（6）在聘任期内被劳动教养或被判处有期徒刑以上刑罚收监执行的。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（7）严重扰乱工作秩序，致使甲方或其他单位工作不能正常进行的。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3、乙方有下列情形之一的，甲方可以解除合同，但应提前30日以书面形式通知乙方：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（1）乙方在聘任期内患病或者非因公负伤，医疗期满后不能从事教师工作的。</w:t>
      </w:r>
    </w:p>
    <w:p w:rsid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（2）乙方年度综合考核不合格，又不同意甲方调整其工作岗位的，或者虽同意调整工作岗位，但到新岗位后考核仍然不合格的。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（3）合同签订后，签订合同所依据的客观情况发生重大变化，致使合同无法履行，经双方协商后变更合同不能达成协议的。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4、在聘任期内乙方自动离开岗位，合同自行解除。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5、乙方有下列情形之一的，甲方不得解除合同：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（1）在聘任期内因工负伤治疗终结后，经劳动能力鉴定机构鉴定为1至4级伤残、丧失劳动能力的。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（2）有国家规定的不得解除聘任合同的其他情形的。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6、乙方在聘任期内因公负伤医疗终结，经有关部门确认不同程度丧失工作能力的，按以下办法办理：</w:t>
      </w:r>
    </w:p>
    <w:p w:rsidR="006E502C" w:rsidRDefault="006E502C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（1）完全和严重丧失工作能力的，甲方不得解除合同。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（2）部分丧失工作能力的，聘任合同解除与否，由甲方与乙方协商决定。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（3）国家另有规定的。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7、有下列情形之一的，乙方可以提出解除聘任合同，但应提前30日向甲方递交书面报告：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（1）甲方以暴力、威胁或者非法限制人身自由的手段强迫劳动。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（2）甲方未按照劳动合同约定支付劳动报酬或者提供劳动条件。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8、任何一方要求解除合同，应保证在不损害双方利益的前提下，对履行合同的善后事宜做出妥善处理。</w:t>
      </w:r>
    </w:p>
    <w:p w:rsidR="00715B6A" w:rsidRPr="00715B6A" w:rsidRDefault="00715B6A" w:rsidP="00715B6A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715B6A">
        <w:rPr>
          <w:rFonts w:ascii="仿宋_GB2312" w:eastAsia="仿宋_GB2312" w:hAnsi="仿宋" w:hint="eastAsia"/>
          <w:b/>
          <w:sz w:val="28"/>
          <w:szCs w:val="28"/>
        </w:rPr>
        <w:t>第八条  双方约定的其它事项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1、乙方受聘为甲方（学校）教师期间，不得参加其他任何单位招聘和自行提出解聘，否则，将承担单方毁约责任，赔偿甲方（学校）经济损失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</w:t>
      </w:r>
      <w:r w:rsidRPr="00715B6A">
        <w:rPr>
          <w:rFonts w:ascii="仿宋_GB2312" w:eastAsia="仿宋_GB2312" w:hAnsi="仿宋" w:hint="eastAsia"/>
          <w:sz w:val="28"/>
          <w:szCs w:val="28"/>
        </w:rPr>
        <w:t>元（大写：</w:t>
      </w:r>
      <w:r w:rsidRPr="00715B6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</w:t>
      </w:r>
      <w:r w:rsidRPr="00715B6A">
        <w:rPr>
          <w:rFonts w:ascii="仿宋_GB2312" w:eastAsia="仿宋_GB2312" w:hAnsi="仿宋" w:hint="eastAsia"/>
          <w:sz w:val="28"/>
          <w:szCs w:val="28"/>
        </w:rPr>
        <w:t>元整）。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2、乙方教龄自签约之日起计算，薪资从年月日起计算。</w:t>
      </w:r>
    </w:p>
    <w:p w:rsidR="00715B6A" w:rsidRPr="00715B6A" w:rsidRDefault="00715B6A" w:rsidP="00715B6A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715B6A">
        <w:rPr>
          <w:rFonts w:ascii="仿宋_GB2312" w:eastAsia="仿宋_GB2312" w:hAnsi="仿宋" w:hint="eastAsia"/>
          <w:b/>
          <w:sz w:val="28"/>
          <w:szCs w:val="28"/>
        </w:rPr>
        <w:t>第九条  聘用人员的管理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1、聘用人员实行合同管理，不纳入国家行政、事业编制。</w:t>
      </w: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2、聘用人员由用人单位统一管理，实行一年一聘，试用期不低于一个月不超过三个月。试用期满经用人单位考核合格后，予以正式聘用，不合格者，取消其聘用资格。</w:t>
      </w:r>
    </w:p>
    <w:p w:rsidR="006E502C" w:rsidRDefault="006E502C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15B6A" w:rsidRP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3、聘用人员在聘用期满后，表现优异的，用人单位可以继续聘用，并重新签订合同；用人单位不再聘用的，劳动关系自然解除。</w:t>
      </w:r>
    </w:p>
    <w:p w:rsidR="00715B6A" w:rsidRPr="00715B6A" w:rsidRDefault="00715B6A" w:rsidP="00715B6A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715B6A">
        <w:rPr>
          <w:rFonts w:ascii="仿宋_GB2312" w:eastAsia="仿宋_GB2312" w:hAnsi="仿宋" w:hint="eastAsia"/>
          <w:b/>
          <w:sz w:val="28"/>
          <w:szCs w:val="28"/>
        </w:rPr>
        <w:t>第十条  人事争议处理</w:t>
      </w:r>
    </w:p>
    <w:p w:rsidR="00715B6A" w:rsidRDefault="00715B6A" w:rsidP="00715B6A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甲乙双方必须严格遵守合同约定，因履行合同发生争议后应协商解决。经双方协商或主管部门调解不能解决的，可以按国家人事部《劳动争议处理暂行规定》和重庆市相关规定向当地法院申请起诉。</w:t>
      </w:r>
    </w:p>
    <w:p w:rsidR="00715B6A" w:rsidRPr="00715B6A" w:rsidRDefault="00715B6A" w:rsidP="00715B6A">
      <w:pPr>
        <w:rPr>
          <w:rFonts w:ascii="仿宋_GB2312" w:eastAsia="仿宋_GB2312" w:hAnsi="仿宋"/>
          <w:sz w:val="28"/>
          <w:szCs w:val="28"/>
        </w:rPr>
      </w:pPr>
    </w:p>
    <w:p w:rsidR="002624C9" w:rsidRDefault="002624C9" w:rsidP="002624C9">
      <w:pPr>
        <w:spacing w:line="8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30317">
        <w:rPr>
          <w:rFonts w:ascii="仿宋_GB2312" w:eastAsia="仿宋_GB2312" w:hAnsi="仿宋" w:hint="eastAsia"/>
          <w:sz w:val="28"/>
          <w:szCs w:val="28"/>
        </w:rPr>
        <w:t>甲方：</w:t>
      </w:r>
      <w:r>
        <w:rPr>
          <w:rFonts w:ascii="仿宋_GB2312" w:eastAsia="仿宋_GB2312" w:hAnsi="仿宋" w:hint="eastAsia"/>
          <w:sz w:val="28"/>
          <w:szCs w:val="28"/>
        </w:rPr>
        <w:t>重庆市沙坪坝区西南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艺考教育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培训学校</w:t>
      </w:r>
    </w:p>
    <w:p w:rsidR="002624C9" w:rsidRDefault="002624C9" w:rsidP="002624C9">
      <w:pPr>
        <w:spacing w:line="8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负责人：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    </w:t>
      </w:r>
      <w:r w:rsidRPr="00530317">
        <w:rPr>
          <w:rFonts w:ascii="仿宋_GB2312" w:eastAsia="仿宋_GB2312" w:hAnsi="仿宋" w:hint="eastAsia"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2624C9" w:rsidRDefault="002624C9" w:rsidP="002624C9">
      <w:pPr>
        <w:spacing w:line="8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30317">
        <w:rPr>
          <w:rFonts w:ascii="仿宋_GB2312" w:eastAsia="仿宋_GB2312" w:hAnsi="仿宋" w:hint="eastAsia"/>
          <w:sz w:val="28"/>
          <w:szCs w:val="28"/>
        </w:rPr>
        <w:t>日期：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5F3EC8">
        <w:rPr>
          <w:rFonts w:ascii="仿宋_GB2312" w:eastAsia="仿宋_GB2312" w:hAnsi="仿宋" w:hint="eastAsia"/>
          <w:sz w:val="28"/>
          <w:szCs w:val="28"/>
        </w:rPr>
        <w:t>年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F3EC8"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F3EC8">
        <w:rPr>
          <w:rFonts w:ascii="仿宋_GB2312" w:eastAsia="仿宋_GB2312" w:hAnsi="仿宋" w:hint="eastAsia"/>
          <w:sz w:val="28"/>
          <w:szCs w:val="28"/>
        </w:rPr>
        <w:t>日</w:t>
      </w:r>
    </w:p>
    <w:p w:rsidR="002624C9" w:rsidRDefault="002624C9" w:rsidP="002624C9">
      <w:pPr>
        <w:spacing w:line="8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2624C9" w:rsidRPr="00530317" w:rsidRDefault="002624C9" w:rsidP="002624C9">
      <w:pPr>
        <w:spacing w:line="800" w:lineRule="exact"/>
        <w:ind w:firstLineChars="200" w:firstLine="560"/>
        <w:rPr>
          <w:rFonts w:ascii="仿宋_GB2312" w:eastAsia="仿宋_GB2312" w:hAnsi="仿宋"/>
          <w:sz w:val="28"/>
          <w:szCs w:val="28"/>
          <w:u w:val="single"/>
        </w:rPr>
      </w:pPr>
      <w:r w:rsidRPr="00530317">
        <w:rPr>
          <w:rFonts w:ascii="仿宋_GB2312" w:eastAsia="仿宋_GB2312" w:hAnsi="仿宋" w:hint="eastAsia"/>
          <w:sz w:val="28"/>
          <w:szCs w:val="28"/>
        </w:rPr>
        <w:t>乙方：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      </w:t>
      </w:r>
    </w:p>
    <w:p w:rsidR="002624C9" w:rsidRDefault="002624C9" w:rsidP="002624C9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30317">
        <w:rPr>
          <w:rFonts w:ascii="仿宋_GB2312" w:eastAsia="仿宋_GB2312" w:hAnsi="仿宋" w:hint="eastAsia"/>
          <w:sz w:val="28"/>
          <w:szCs w:val="28"/>
        </w:rPr>
        <w:t>日期：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F3EC8">
        <w:rPr>
          <w:rFonts w:ascii="仿宋_GB2312" w:eastAsia="仿宋_GB2312" w:hAnsi="仿宋" w:hint="eastAsia"/>
          <w:sz w:val="28"/>
          <w:szCs w:val="28"/>
        </w:rPr>
        <w:t>年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5F3EC8"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F3EC8">
        <w:rPr>
          <w:rFonts w:ascii="仿宋_GB2312" w:eastAsia="仿宋_GB2312" w:hAnsi="仿宋" w:hint="eastAsia"/>
          <w:sz w:val="28"/>
          <w:szCs w:val="28"/>
        </w:rPr>
        <w:t>日</w:t>
      </w:r>
    </w:p>
    <w:p w:rsidR="00715B6A" w:rsidRDefault="00715B6A" w:rsidP="00715B6A">
      <w:pPr>
        <w:tabs>
          <w:tab w:val="left" w:pos="35"/>
        </w:tabs>
        <w:rPr>
          <w:rFonts w:ascii="仿宋_GB2312" w:eastAsia="仿宋_GB2312" w:hAnsi="仿宋"/>
          <w:sz w:val="28"/>
          <w:szCs w:val="28"/>
        </w:rPr>
      </w:pPr>
    </w:p>
    <w:p w:rsidR="006E502C" w:rsidRDefault="006E502C" w:rsidP="00715B6A">
      <w:pPr>
        <w:tabs>
          <w:tab w:val="left" w:pos="35"/>
        </w:tabs>
        <w:rPr>
          <w:rFonts w:ascii="仿宋_GB2312" w:eastAsia="仿宋_GB2312" w:hAnsi="仿宋"/>
          <w:sz w:val="28"/>
          <w:szCs w:val="28"/>
        </w:rPr>
      </w:pPr>
    </w:p>
    <w:p w:rsidR="006E502C" w:rsidRDefault="006E502C" w:rsidP="00715B6A">
      <w:pPr>
        <w:tabs>
          <w:tab w:val="left" w:pos="35"/>
        </w:tabs>
        <w:rPr>
          <w:rFonts w:ascii="仿宋_GB2312" w:eastAsia="仿宋_GB2312" w:hAnsi="仿宋"/>
          <w:sz w:val="28"/>
          <w:szCs w:val="28"/>
        </w:rPr>
      </w:pPr>
    </w:p>
    <w:p w:rsidR="006E502C" w:rsidRDefault="006E502C" w:rsidP="00715B6A">
      <w:pPr>
        <w:tabs>
          <w:tab w:val="left" w:pos="35"/>
        </w:tabs>
        <w:rPr>
          <w:rFonts w:ascii="仿宋_GB2312" w:eastAsia="仿宋_GB2312" w:hAnsi="仿宋"/>
          <w:sz w:val="28"/>
          <w:szCs w:val="28"/>
        </w:rPr>
      </w:pPr>
    </w:p>
    <w:p w:rsidR="006E502C" w:rsidRDefault="006E502C" w:rsidP="00715B6A">
      <w:pPr>
        <w:tabs>
          <w:tab w:val="left" w:pos="35"/>
        </w:tabs>
        <w:rPr>
          <w:rFonts w:ascii="仿宋_GB2312" w:eastAsia="仿宋_GB2312" w:hAnsi="仿宋"/>
          <w:sz w:val="28"/>
          <w:szCs w:val="28"/>
        </w:rPr>
      </w:pPr>
    </w:p>
    <w:p w:rsidR="00715B6A" w:rsidRDefault="00715B6A" w:rsidP="00715B6A">
      <w:pPr>
        <w:tabs>
          <w:tab w:val="left" w:pos="2910"/>
        </w:tabs>
        <w:jc w:val="center"/>
        <w:rPr>
          <w:rFonts w:ascii="微软雅黑" w:eastAsia="微软雅黑" w:hAnsi="微软雅黑"/>
          <w:sz w:val="32"/>
          <w:szCs w:val="36"/>
        </w:rPr>
      </w:pPr>
    </w:p>
    <w:p w:rsidR="00715B6A" w:rsidRPr="00715B6A" w:rsidRDefault="00715B6A" w:rsidP="00715B6A">
      <w:pPr>
        <w:tabs>
          <w:tab w:val="left" w:pos="2910"/>
        </w:tabs>
        <w:jc w:val="center"/>
        <w:rPr>
          <w:rFonts w:ascii="微软雅黑" w:eastAsia="微软雅黑" w:hAnsi="微软雅黑"/>
          <w:sz w:val="32"/>
          <w:szCs w:val="36"/>
        </w:rPr>
      </w:pPr>
      <w:r w:rsidRPr="00715B6A">
        <w:rPr>
          <w:rFonts w:ascii="微软雅黑" w:eastAsia="微软雅黑" w:hAnsi="微软雅黑" w:hint="eastAsia"/>
          <w:sz w:val="32"/>
          <w:szCs w:val="36"/>
        </w:rPr>
        <w:lastRenderedPageBreak/>
        <w:t>重庆市沙坪坝区西南</w:t>
      </w:r>
      <w:proofErr w:type="gramStart"/>
      <w:r w:rsidRPr="00715B6A">
        <w:rPr>
          <w:rFonts w:ascii="微软雅黑" w:eastAsia="微软雅黑" w:hAnsi="微软雅黑" w:hint="eastAsia"/>
          <w:sz w:val="32"/>
          <w:szCs w:val="36"/>
        </w:rPr>
        <w:t>艺考教育</w:t>
      </w:r>
      <w:proofErr w:type="gramEnd"/>
      <w:r w:rsidRPr="00715B6A">
        <w:rPr>
          <w:rFonts w:ascii="微软雅黑" w:eastAsia="微软雅黑" w:hAnsi="微软雅黑" w:hint="eastAsia"/>
          <w:sz w:val="32"/>
          <w:szCs w:val="36"/>
        </w:rPr>
        <w:t>培训学校</w:t>
      </w:r>
    </w:p>
    <w:p w:rsidR="00715B6A" w:rsidRPr="00715B6A" w:rsidRDefault="00715B6A" w:rsidP="00715B6A">
      <w:pPr>
        <w:tabs>
          <w:tab w:val="left" w:pos="2910"/>
        </w:tabs>
        <w:spacing w:after="400"/>
        <w:jc w:val="center"/>
        <w:rPr>
          <w:rFonts w:ascii="微软雅黑" w:eastAsia="微软雅黑" w:hAnsi="微软雅黑"/>
          <w:sz w:val="32"/>
          <w:szCs w:val="36"/>
        </w:rPr>
      </w:pPr>
      <w:r w:rsidRPr="00715B6A">
        <w:rPr>
          <w:rFonts w:ascii="微软雅黑" w:eastAsia="微软雅黑" w:hAnsi="微软雅黑" w:hint="eastAsia"/>
          <w:sz w:val="32"/>
          <w:szCs w:val="36"/>
        </w:rPr>
        <w:t>《教师聘任合同书》附件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本附件是针对《教师聘任合同书》的（第五条工作报酬和福利待遇）阐述说明及补充，与主合同具有同等法律效力。</w:t>
      </w:r>
    </w:p>
    <w:p w:rsidR="00715B6A" w:rsidRPr="00715B6A" w:rsidRDefault="00715B6A" w:rsidP="00715B6A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1、甲方（学校）按照国家相关规定保障乙方的工作报酬和福利待遇。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细则：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（1）甲方准时发放乙方薪资，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Pr="00715B6A">
        <w:rPr>
          <w:rFonts w:ascii="仿宋_GB2312" w:eastAsia="仿宋_GB2312" w:hAnsi="仿宋" w:hint="eastAsia"/>
          <w:sz w:val="28"/>
          <w:szCs w:val="28"/>
        </w:rPr>
        <w:t>故意拖欠。若甲方拖欠乙方薪资15个工作日内，须按照乙方当月基本薪资的15%作为违约金赔偿乙方；若甲方拖欠乙方薪资超出30个工作日，须按照乙方当月基本薪资的200%作为违约金赔偿乙方。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（2）甲乙双方共同协商乙方是否享受甲方提供的福利待遇。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目的：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（1）树立甲方诚信单位形象，保障乙方合法劳动报酬。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（2）甲方按照国家有关规定为乙方提供福利待遇，尊重乙方的选择权利。</w:t>
      </w:r>
    </w:p>
    <w:p w:rsidR="00715B6A" w:rsidRPr="00715B6A" w:rsidRDefault="00715B6A" w:rsidP="00715B6A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2、乙方的岗位薪资由基本薪资、绩效薪资、课时薪资构成。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细则：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（1）基本薪资以“年”为单位分12个月发放，自本合同生效日起至本合同失效日止。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（2）绩效薪资由日常绩效和学期绩效构成。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日常绩效以“日”为单位，甲方及法定代表人根据乙方当日上课情况</w:t>
      </w:r>
      <w:r w:rsidRPr="00715B6A">
        <w:rPr>
          <w:rFonts w:ascii="仿宋_GB2312" w:eastAsia="仿宋_GB2312" w:hAnsi="仿宋" w:hint="eastAsia"/>
          <w:sz w:val="28"/>
          <w:szCs w:val="28"/>
        </w:rPr>
        <w:lastRenderedPageBreak/>
        <w:t>（包括但不限于课程完成情况、学生及家长反映、违规、早退迟到等方面）进行考核。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学期绩效以“学期”为单位，甲方根据乙方本学期综合情况（包括但不限于课程完成情况、年考成绩、学生及家长反映、违规、早退迟到等方面）进行考核。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最终考核结果以甲方及法定代表人考核结论为准，根据考核结果未合格，甲方可少支付或不支付绩效薪资，如乙方所负责班级的科目未达到90%以上（含90%）的联考本科过线率，甲方将扣除乙方诚信保证金1000.00元/人，上不封顶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 xml:space="preserve">（3）课时薪资由乙方的教学能力和教学量构成，以“节”为单位，教学能力以校教学部出具的综合考核为准，教学量以乙方实际上课数量为准。 </w:t>
      </w:r>
    </w:p>
    <w:p w:rsid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（4）绩效薪资和课时薪资仅限于乙方正常上课期间才享有。</w:t>
      </w:r>
    </w:p>
    <w:p w:rsid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目的：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（1）维护甲乙双方合法权益，建立诚信关系；保证甲方的教学质量和升学率。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（2）保障乙方每月基本的生活条件，让乙方更好的履行工作职责。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（3）加强乙方的自身学习，提高乙方教学能力及工作效率，增强乙方对工作的执行力度，培养乙方的主人翁意识。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（4）鼓励乙方积极争取课时量，坚持按劳分配原则，增加乙方综合薪资。</w:t>
      </w:r>
    </w:p>
    <w:p w:rsidR="00715B6A" w:rsidRDefault="00715B6A" w:rsidP="00715B6A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3、联考结束后，乙方服从甲方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的校考安排</w:t>
      </w:r>
      <w:proofErr w:type="gramEnd"/>
      <w:r w:rsidRPr="00715B6A">
        <w:rPr>
          <w:rFonts w:ascii="仿宋_GB2312" w:eastAsia="仿宋_GB2312" w:hAnsi="仿宋" w:hint="eastAsia"/>
          <w:sz w:val="28"/>
          <w:szCs w:val="28"/>
        </w:rPr>
        <w:t>，关于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校考成果</w:t>
      </w:r>
      <w:proofErr w:type="gramEnd"/>
      <w:r w:rsidRPr="00715B6A">
        <w:rPr>
          <w:rFonts w:ascii="仿宋_GB2312" w:eastAsia="仿宋_GB2312" w:hAnsi="仿宋" w:hint="eastAsia"/>
          <w:sz w:val="28"/>
          <w:szCs w:val="28"/>
        </w:rPr>
        <w:t>的奖励分以下几种情况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lastRenderedPageBreak/>
        <w:t xml:space="preserve">细则: 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（1）31所独立院校、985、211综合大学过线率超过60%的部分，按500.00元/人标准奖励乙方。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（2）四川美术学院过线率超过50%的部分，按1000.00元/人标准奖励乙方。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（3）中国美术学院过线率超过40%的部分，按5000.00元/人标准奖励乙方。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（4）中央美术学院过线率超过30%的部分，按10000.00元/人标准奖励乙方。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（5）清华大学美术学院过线率超过20%的部分，按15000.00元/人标准奖励乙方。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目的：调动乙方工作的积极性，增加其收入，增强学校综合竞争力，推进学校发展。</w:t>
      </w:r>
    </w:p>
    <w:p w:rsidR="00715B6A" w:rsidRPr="00715B6A" w:rsidRDefault="00715B6A" w:rsidP="00715B6A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4、乙方在工作岗位满1年后，乙方的教龄薪资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每年较</w:t>
      </w:r>
      <w:proofErr w:type="gramEnd"/>
      <w:r w:rsidRPr="00715B6A">
        <w:rPr>
          <w:rFonts w:ascii="仿宋_GB2312" w:eastAsia="仿宋_GB2312" w:hAnsi="仿宋" w:hint="eastAsia"/>
          <w:sz w:val="28"/>
          <w:szCs w:val="28"/>
        </w:rPr>
        <w:t>上一年增长5%-35%。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细则：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（1）乙方在甲方（学校）工作岗位教学年限不中断，合同有效期满后须续签。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（2）乙方的年度综合考核合格，合同有效期满后方可续签。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（3）乙方教龄薪资的增长幅度由甲乙双方协商决定。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目的：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（1）给乙方提供稳定的工作机会。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（2）储备教学人才，扩大甲方（学校）师资团队。</w:t>
      </w:r>
    </w:p>
    <w:p w:rsid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lastRenderedPageBreak/>
        <w:t>（3）确保甲乙双方公平公正的原则，提高乙方工作积极性。</w:t>
      </w:r>
    </w:p>
    <w:p w:rsidR="00715B6A" w:rsidRPr="00715B6A" w:rsidRDefault="00715B6A" w:rsidP="00715B6A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5、每月1号至4号为薪资结算日（报销、课时确认、考勤确认等），须乙方本人签字确认，5号左右为薪资发放日。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细则：甲乙双方核对结算信息，甲方（学校）整理财务资料，形成财务清单。</w:t>
      </w:r>
    </w:p>
    <w:p w:rsidR="00C63C9F" w:rsidRDefault="00715B6A" w:rsidP="006E502C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目的：避免财务信息错误，提高工作效率，准时发放乙方薪资和福利待遇。</w:t>
      </w:r>
    </w:p>
    <w:p w:rsidR="00715B6A" w:rsidRPr="00715B6A" w:rsidRDefault="00715B6A" w:rsidP="00C63C9F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6、薪资领取银行卡号</w:t>
      </w:r>
      <w:r w:rsidR="00C63C9F">
        <w:rPr>
          <w:rFonts w:ascii="仿宋_GB2312" w:eastAsia="仿宋_GB2312" w:hAnsi="仿宋" w:hint="eastAsia"/>
          <w:sz w:val="28"/>
          <w:szCs w:val="28"/>
        </w:rPr>
        <w:t>。</w:t>
      </w:r>
    </w:p>
    <w:p w:rsidR="00715B6A" w:rsidRPr="00C63C9F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  <w:u w:val="single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户  主</w:t>
      </w:r>
      <w:r w:rsidR="00C63C9F">
        <w:rPr>
          <w:rFonts w:ascii="仿宋_GB2312" w:eastAsia="仿宋_GB2312" w:hAnsi="仿宋" w:hint="eastAsia"/>
          <w:sz w:val="28"/>
          <w:szCs w:val="28"/>
        </w:rPr>
        <w:t>：</w:t>
      </w:r>
      <w:r w:rsidR="00C63C9F" w:rsidRPr="00C63C9F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715B6A">
        <w:rPr>
          <w:rFonts w:ascii="仿宋_GB2312" w:eastAsia="仿宋_GB2312" w:hAnsi="仿宋" w:hint="eastAsia"/>
          <w:sz w:val="28"/>
          <w:szCs w:val="28"/>
        </w:rPr>
        <w:t xml:space="preserve">  卡   号</w:t>
      </w:r>
      <w:r w:rsidR="00C63C9F">
        <w:rPr>
          <w:rFonts w:ascii="仿宋_GB2312" w:eastAsia="仿宋_GB2312" w:hAnsi="仿宋" w:hint="eastAsia"/>
          <w:sz w:val="28"/>
          <w:szCs w:val="28"/>
        </w:rPr>
        <w:t>：</w:t>
      </w:r>
      <w:r w:rsidRPr="00C63C9F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</w:t>
      </w:r>
      <w:r w:rsidR="00C63C9F" w:rsidRPr="00C63C9F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 w:rsidRPr="00C63C9F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</w:p>
    <w:p w:rsidR="00C63C9F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开户银行</w:t>
      </w:r>
      <w:r w:rsidR="00C63C9F">
        <w:rPr>
          <w:rFonts w:ascii="仿宋_GB2312" w:eastAsia="仿宋_GB2312" w:hAnsi="仿宋" w:hint="eastAsia"/>
          <w:sz w:val="28"/>
          <w:szCs w:val="28"/>
        </w:rPr>
        <w:t>：</w:t>
      </w:r>
      <w:r w:rsidRPr="00C63C9F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 w:rsidR="00C63C9F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</w:t>
      </w:r>
      <w:r w:rsidRPr="00C63C9F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 w:rsidR="00C63C9F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C63C9F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细则：提供乙方信息。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目的：保障乙方劳动报酬安全、快速、高效地发放。</w:t>
      </w:r>
    </w:p>
    <w:p w:rsidR="00715B6A" w:rsidRPr="00715B6A" w:rsidRDefault="00715B6A" w:rsidP="00C63C9F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7、外派授课期间，甲方（学校）给予乙方每天津贴费为25.00元，以实际上课天数为准。（乙方实习期内，不享受津贴和奖励薪资福利）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细则：按本合同精神执行。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目的：减少乙方外出授课成本。</w:t>
      </w:r>
    </w:p>
    <w:p w:rsidR="00715B6A" w:rsidRPr="00715B6A" w:rsidRDefault="00715B6A" w:rsidP="00C63C9F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8、乙方在职期间，甲方（学校）为乙方提供食宿（自学校开课日起至学校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结课日</w:t>
      </w:r>
      <w:proofErr w:type="gramEnd"/>
      <w:r w:rsidRPr="00715B6A">
        <w:rPr>
          <w:rFonts w:ascii="仿宋_GB2312" w:eastAsia="仿宋_GB2312" w:hAnsi="仿宋" w:hint="eastAsia"/>
          <w:sz w:val="28"/>
          <w:szCs w:val="28"/>
        </w:rPr>
        <w:t>止）福利，结课期间学校为在职教师提供住宿福利。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细则：开课日和</w:t>
      </w:r>
      <w:proofErr w:type="gramStart"/>
      <w:r w:rsidRPr="00715B6A">
        <w:rPr>
          <w:rFonts w:ascii="仿宋_GB2312" w:eastAsia="仿宋_GB2312" w:hAnsi="仿宋" w:hint="eastAsia"/>
          <w:sz w:val="28"/>
          <w:szCs w:val="28"/>
        </w:rPr>
        <w:t>结课日</w:t>
      </w:r>
      <w:proofErr w:type="gramEnd"/>
      <w:r w:rsidRPr="00715B6A">
        <w:rPr>
          <w:rFonts w:ascii="仿宋_GB2312" w:eastAsia="仿宋_GB2312" w:hAnsi="仿宋" w:hint="eastAsia"/>
          <w:sz w:val="28"/>
          <w:szCs w:val="28"/>
        </w:rPr>
        <w:t>以实际情况为准。</w:t>
      </w:r>
    </w:p>
    <w:p w:rsidR="00715B6A" w:rsidRPr="00715B6A" w:rsidRDefault="00715B6A" w:rsidP="00715B6A">
      <w:pPr>
        <w:tabs>
          <w:tab w:val="left" w:pos="3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15B6A">
        <w:rPr>
          <w:rFonts w:ascii="仿宋_GB2312" w:eastAsia="仿宋_GB2312" w:hAnsi="仿宋" w:hint="eastAsia"/>
          <w:sz w:val="28"/>
          <w:szCs w:val="28"/>
        </w:rPr>
        <w:t>目的：方便教学、节省时间、提高效率。减少乙方不必要的开支，增加乙方的幸福指数。</w:t>
      </w:r>
    </w:p>
    <w:sectPr w:rsidR="00715B6A" w:rsidRPr="00715B6A" w:rsidSect="006E502C">
      <w:footerReference w:type="default" r:id="rId9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DF" w:rsidRDefault="00FA45DF" w:rsidP="003E6C33">
      <w:r>
        <w:separator/>
      </w:r>
    </w:p>
  </w:endnote>
  <w:endnote w:type="continuationSeparator" w:id="0">
    <w:p w:rsidR="00FA45DF" w:rsidRDefault="00FA45DF" w:rsidP="003E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01956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9903D6" w:rsidRDefault="009903D6" w:rsidP="009903D6">
        <w:pPr>
          <w:pStyle w:val="a4"/>
          <w:jc w:val="center"/>
        </w:pPr>
      </w:p>
      <w:p w:rsidR="003E6C33" w:rsidRPr="009903D6" w:rsidRDefault="00FA45DF" w:rsidP="009903D6">
        <w:pPr>
          <w:pStyle w:val="a4"/>
          <w:jc w:val="center"/>
          <w:rPr>
            <w:rFonts w:ascii="仿宋_GB2312" w:eastAsia="仿宋_GB2312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60570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9903D6" w:rsidRDefault="009903D6" w:rsidP="009903D6">
        <w:pPr>
          <w:pStyle w:val="a4"/>
          <w:jc w:val="center"/>
        </w:pPr>
      </w:p>
      <w:p w:rsidR="009903D6" w:rsidRPr="009903D6" w:rsidRDefault="009903D6" w:rsidP="009903D6">
        <w:pPr>
          <w:pStyle w:val="a4"/>
          <w:jc w:val="center"/>
          <w:rPr>
            <w:rFonts w:ascii="仿宋_GB2312" w:eastAsia="仿宋_GB2312"/>
            <w:sz w:val="28"/>
            <w:szCs w:val="28"/>
          </w:rPr>
        </w:pPr>
        <w:r w:rsidRPr="009903D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9903D6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9903D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27CF9" w:rsidRPr="00C27CF9">
          <w:rPr>
            <w:rFonts w:ascii="仿宋_GB2312" w:eastAsia="仿宋_GB2312"/>
            <w:noProof/>
            <w:sz w:val="28"/>
            <w:szCs w:val="28"/>
            <w:lang w:val="zh-CN"/>
          </w:rPr>
          <w:t>13</w:t>
        </w:r>
        <w:r w:rsidRPr="009903D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DF" w:rsidRDefault="00FA45DF" w:rsidP="003E6C33">
      <w:r>
        <w:separator/>
      </w:r>
    </w:p>
  </w:footnote>
  <w:footnote w:type="continuationSeparator" w:id="0">
    <w:p w:rsidR="00FA45DF" w:rsidRDefault="00FA45DF" w:rsidP="003E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B"/>
    <w:rsid w:val="0003470C"/>
    <w:rsid w:val="0004317B"/>
    <w:rsid w:val="000C6DF2"/>
    <w:rsid w:val="0012045D"/>
    <w:rsid w:val="00163305"/>
    <w:rsid w:val="002624C9"/>
    <w:rsid w:val="003572D3"/>
    <w:rsid w:val="003E6C33"/>
    <w:rsid w:val="00484DC7"/>
    <w:rsid w:val="004935FF"/>
    <w:rsid w:val="00530317"/>
    <w:rsid w:val="005631E7"/>
    <w:rsid w:val="005F44D3"/>
    <w:rsid w:val="006E502C"/>
    <w:rsid w:val="00715B6A"/>
    <w:rsid w:val="009903D6"/>
    <w:rsid w:val="00A76F9F"/>
    <w:rsid w:val="00AF192C"/>
    <w:rsid w:val="00BD5932"/>
    <w:rsid w:val="00C27CF9"/>
    <w:rsid w:val="00C63C9F"/>
    <w:rsid w:val="00CC4CE3"/>
    <w:rsid w:val="00D76845"/>
    <w:rsid w:val="00DD471E"/>
    <w:rsid w:val="00E1530B"/>
    <w:rsid w:val="00EA762A"/>
    <w:rsid w:val="00F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4317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E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C33"/>
    <w:rPr>
      <w:sz w:val="18"/>
      <w:szCs w:val="18"/>
    </w:rPr>
  </w:style>
  <w:style w:type="paragraph" w:styleId="a5">
    <w:name w:val="No Spacing"/>
    <w:uiPriority w:val="1"/>
    <w:qFormat/>
    <w:rsid w:val="003E6C3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4317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E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C33"/>
    <w:rPr>
      <w:sz w:val="18"/>
      <w:szCs w:val="18"/>
    </w:rPr>
  </w:style>
  <w:style w:type="paragraph" w:styleId="a5">
    <w:name w:val="No Spacing"/>
    <w:uiPriority w:val="1"/>
    <w:qFormat/>
    <w:rsid w:val="003E6C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2018-05-31T06:09:00Z</cp:lastPrinted>
  <dcterms:created xsi:type="dcterms:W3CDTF">2018-05-31T04:00:00Z</dcterms:created>
  <dcterms:modified xsi:type="dcterms:W3CDTF">2018-05-31T06:09:00Z</dcterms:modified>
</cp:coreProperties>
</file>